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E0" w:rsidRDefault="00E21DE0" w:rsidP="00E21DE0">
      <w:pPr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附件10</w:t>
      </w: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/>
        <w:jc w:val="center"/>
        <w:rPr>
          <w:rFonts w:ascii="方正小标宋简体" w:eastAsia="方正小标宋简体" w:cs="仿宋"/>
          <w:bCs/>
          <w:sz w:val="44"/>
          <w:szCs w:val="44"/>
        </w:rPr>
      </w:pPr>
      <w:r>
        <w:rPr>
          <w:rFonts w:ascii="方正小标宋简体" w:eastAsia="方正小标宋简体" w:cs="仿宋" w:hint="eastAsia"/>
          <w:bCs/>
          <w:sz w:val="44"/>
          <w:szCs w:val="44"/>
        </w:rPr>
        <w:t>发热学生筛查登记表</w:t>
      </w: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1.姓名</w:t>
      </w:r>
      <w:r>
        <w:rPr>
          <w:rFonts w:ascii="仿宋_GB2312" w:eastAsia="仿宋_GB2312" w:cs="仿宋"/>
          <w:bCs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cs="仿宋" w:hint="eastAsia"/>
          <w:bCs/>
          <w:sz w:val="32"/>
          <w:szCs w:val="32"/>
        </w:rPr>
        <w:t>性别</w:t>
      </w:r>
      <w:r>
        <w:rPr>
          <w:rFonts w:ascii="仿宋_GB2312" w:eastAsia="仿宋_GB2312" w:cs="仿宋"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" w:hint="eastAsia"/>
          <w:bCs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" w:hint="eastAsia"/>
          <w:bCs/>
          <w:sz w:val="32"/>
          <w:szCs w:val="32"/>
        </w:rPr>
        <w:t>年龄</w:t>
      </w:r>
      <w:r>
        <w:rPr>
          <w:rFonts w:ascii="仿宋_GB2312" w:eastAsia="仿宋_GB2312" w:cs="仿宋"/>
          <w:bCs/>
          <w:sz w:val="32"/>
          <w:szCs w:val="32"/>
          <w:u w:val="single"/>
        </w:rPr>
        <w:t xml:space="preserve">          </w:t>
      </w: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  <w:u w:val="single"/>
        </w:rPr>
      </w:pPr>
      <w:r>
        <w:rPr>
          <w:rFonts w:ascii="仿宋_GB2312" w:eastAsia="仿宋_GB2312" w:cs="仿宋" w:hint="eastAsia"/>
          <w:bCs/>
          <w:sz w:val="32"/>
          <w:szCs w:val="32"/>
        </w:rPr>
        <w:t>2.书院（详细</w:t>
      </w:r>
      <w:r>
        <w:rPr>
          <w:rFonts w:ascii="仿宋_GB2312" w:eastAsia="仿宋_GB2312" w:cs="仿宋"/>
          <w:bCs/>
          <w:sz w:val="32"/>
          <w:szCs w:val="32"/>
        </w:rPr>
        <w:t>到班级</w:t>
      </w:r>
      <w:r>
        <w:rPr>
          <w:rFonts w:ascii="仿宋_GB2312" w:eastAsia="仿宋_GB2312" w:cs="仿宋" w:hint="eastAsia"/>
          <w:bCs/>
          <w:sz w:val="32"/>
          <w:szCs w:val="32"/>
        </w:rPr>
        <w:t>）</w:t>
      </w:r>
      <w:r>
        <w:rPr>
          <w:rFonts w:ascii="仿宋_GB2312" w:eastAsia="仿宋_GB2312" w:cs="仿宋"/>
          <w:bCs/>
          <w:sz w:val="32"/>
          <w:szCs w:val="32"/>
          <w:u w:val="single"/>
        </w:rPr>
        <w:t xml:space="preserve">                    </w:t>
      </w: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3.发热</w:t>
      </w:r>
      <w:r>
        <w:rPr>
          <w:rFonts w:ascii="仿宋_GB2312" w:eastAsia="仿宋_GB2312" w:cs="仿宋"/>
          <w:bCs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" w:hint="eastAsia"/>
          <w:bCs/>
          <w:sz w:val="32"/>
          <w:szCs w:val="32"/>
        </w:rPr>
        <w:t>天</w:t>
      </w: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4.家庭</w:t>
      </w:r>
      <w:r>
        <w:rPr>
          <w:rFonts w:ascii="仿宋_GB2312" w:eastAsia="仿宋_GB2312" w:cs="仿宋"/>
          <w:bCs/>
          <w:sz w:val="32"/>
          <w:szCs w:val="32"/>
        </w:rPr>
        <w:t>住址（</w:t>
      </w:r>
      <w:r>
        <w:rPr>
          <w:rFonts w:ascii="仿宋_GB2312" w:eastAsia="仿宋_GB2312" w:cs="仿宋" w:hint="eastAsia"/>
          <w:bCs/>
          <w:sz w:val="32"/>
          <w:szCs w:val="32"/>
        </w:rPr>
        <w:t>请</w:t>
      </w:r>
      <w:r>
        <w:rPr>
          <w:rFonts w:ascii="仿宋_GB2312" w:eastAsia="仿宋_GB2312" w:cs="仿宋"/>
          <w:bCs/>
          <w:sz w:val="32"/>
          <w:szCs w:val="32"/>
        </w:rPr>
        <w:t xml:space="preserve">详细到门牌号） </w:t>
      </w:r>
      <w:r>
        <w:rPr>
          <w:rFonts w:ascii="仿宋_GB2312" w:eastAsia="仿宋_GB2312" w:cs="仿宋"/>
          <w:bCs/>
          <w:sz w:val="32"/>
          <w:szCs w:val="32"/>
          <w:u w:val="single"/>
        </w:rPr>
        <w:t xml:space="preserve">                   </w:t>
      </w: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5.身份证号</w:t>
      </w:r>
      <w:r>
        <w:rPr>
          <w:rFonts w:ascii="仿宋_GB2312" w:eastAsia="仿宋_GB2312" w:cs="仿宋"/>
          <w:bCs/>
          <w:sz w:val="32"/>
          <w:szCs w:val="32"/>
        </w:rPr>
        <w:t xml:space="preserve"> </w:t>
      </w:r>
      <w:r>
        <w:rPr>
          <w:rFonts w:ascii="仿宋_GB2312" w:eastAsia="仿宋_GB2312" w:cs="仿宋"/>
          <w:bCs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cs="仿宋" w:hint="eastAsia"/>
          <w:bCs/>
          <w:sz w:val="32"/>
          <w:szCs w:val="32"/>
          <w:u w:val="single"/>
        </w:rPr>
        <w:t xml:space="preserve">      </w:t>
      </w:r>
      <w:r>
        <w:rPr>
          <w:rFonts w:ascii="仿宋_GB2312" w:eastAsia="仿宋_GB2312" w:cs="仿宋" w:hint="eastAsia"/>
          <w:bCs/>
          <w:sz w:val="32"/>
          <w:szCs w:val="32"/>
        </w:rPr>
        <w:t>电话</w:t>
      </w:r>
      <w:r>
        <w:rPr>
          <w:rFonts w:ascii="仿宋_GB2312" w:eastAsia="仿宋_GB2312" w:cs="仿宋"/>
          <w:bCs/>
          <w:sz w:val="32"/>
          <w:szCs w:val="32"/>
        </w:rPr>
        <w:t xml:space="preserve"> </w:t>
      </w:r>
      <w:r>
        <w:rPr>
          <w:rFonts w:ascii="仿宋_GB2312" w:eastAsia="仿宋_GB2312" w:cs="仿宋"/>
          <w:bCs/>
          <w:sz w:val="32"/>
          <w:szCs w:val="32"/>
          <w:u w:val="single"/>
        </w:rPr>
        <w:t xml:space="preserve">         </w:t>
      </w: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6.请在</w:t>
      </w:r>
      <w:r>
        <w:rPr>
          <w:rFonts w:ascii="仿宋_GB2312" w:eastAsia="仿宋_GB2312" w:cs="仿宋"/>
          <w:bCs/>
          <w:sz w:val="32"/>
          <w:szCs w:val="32"/>
        </w:rPr>
        <w:t>选项上标记是（</w:t>
      </w:r>
      <w:r>
        <w:rPr>
          <w:rFonts w:ascii="仿宋_GB2312" w:eastAsia="仿宋_GB2312" w:cs="仿宋" w:hint="eastAsia"/>
          <w:bCs/>
          <w:sz w:val="32"/>
          <w:szCs w:val="32"/>
        </w:rPr>
        <w:t>或</w:t>
      </w:r>
      <w:r>
        <w:rPr>
          <w:rFonts w:ascii="仿宋_GB2312" w:eastAsia="仿宋_GB2312" w:cs="仿宋"/>
          <w:bCs/>
          <w:sz w:val="32"/>
          <w:szCs w:val="32"/>
        </w:rPr>
        <w:t>否）</w:t>
      </w:r>
      <w:r>
        <w:rPr>
          <w:rFonts w:ascii="仿宋_GB2312" w:eastAsia="仿宋_GB2312" w:cs="仿宋" w:hint="eastAsia"/>
          <w:bCs/>
          <w:sz w:val="32"/>
          <w:szCs w:val="32"/>
        </w:rPr>
        <w:t>√</w:t>
      </w: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（1）武汉</w:t>
      </w:r>
      <w:r>
        <w:rPr>
          <w:rFonts w:ascii="仿宋_GB2312" w:eastAsia="仿宋_GB2312" w:cs="仿宋"/>
          <w:bCs/>
          <w:sz w:val="32"/>
          <w:szCs w:val="32"/>
        </w:rPr>
        <w:t>旅游</w:t>
      </w:r>
      <w:r>
        <w:rPr>
          <w:rFonts w:ascii="仿宋_GB2312" w:eastAsia="仿宋_GB2312" w:cs="仿宋" w:hint="eastAsia"/>
          <w:bCs/>
          <w:sz w:val="32"/>
          <w:szCs w:val="32"/>
        </w:rPr>
        <w:t>史或外出途</w:t>
      </w:r>
      <w:r>
        <w:rPr>
          <w:rFonts w:ascii="仿宋_GB2312" w:eastAsia="仿宋_GB2312" w:cs="仿宋"/>
          <w:bCs/>
          <w:sz w:val="32"/>
          <w:szCs w:val="32"/>
        </w:rPr>
        <w:t>径武汉</w:t>
      </w:r>
      <w:r>
        <w:rPr>
          <w:rFonts w:ascii="仿宋_GB2312" w:eastAsia="仿宋_GB2312" w:cs="仿宋" w:hint="eastAsia"/>
          <w:bCs/>
          <w:sz w:val="32"/>
          <w:szCs w:val="32"/>
        </w:rPr>
        <w:t>：是</w:t>
      </w:r>
      <w:r>
        <w:rPr>
          <w:rFonts w:ascii="仿宋_GB2312" w:eastAsia="仿宋_GB2312" w:cs="仿宋"/>
          <w:bCs/>
          <w:sz w:val="32"/>
          <w:szCs w:val="32"/>
        </w:rPr>
        <w:t xml:space="preserve">    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否</w:t>
      </w:r>
      <w:proofErr w:type="gramEnd"/>
      <w:r>
        <w:rPr>
          <w:rFonts w:ascii="仿宋_GB2312" w:eastAsia="仿宋_GB2312" w:cs="仿宋"/>
          <w:bCs/>
          <w:sz w:val="32"/>
          <w:szCs w:val="32"/>
        </w:rPr>
        <w:t xml:space="preserve">    </w:t>
      </w: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（2）</w:t>
      </w:r>
      <w:r>
        <w:rPr>
          <w:rFonts w:ascii="仿宋_GB2312" w:eastAsia="仿宋_GB2312" w:cs="仿宋"/>
          <w:bCs/>
          <w:sz w:val="32"/>
          <w:szCs w:val="32"/>
        </w:rPr>
        <w:t>禽类（</w:t>
      </w:r>
      <w:r>
        <w:rPr>
          <w:rFonts w:ascii="仿宋_GB2312" w:eastAsia="仿宋_GB2312" w:cs="仿宋" w:hint="eastAsia"/>
          <w:bCs/>
          <w:sz w:val="32"/>
          <w:szCs w:val="32"/>
        </w:rPr>
        <w:t>活的</w:t>
      </w:r>
      <w:r>
        <w:rPr>
          <w:rFonts w:ascii="仿宋_GB2312" w:eastAsia="仿宋_GB2312" w:cs="仿宋"/>
          <w:bCs/>
          <w:sz w:val="32"/>
          <w:szCs w:val="32"/>
        </w:rPr>
        <w:t>鸡鸭</w:t>
      </w:r>
      <w:r>
        <w:rPr>
          <w:rFonts w:ascii="仿宋_GB2312" w:eastAsia="仿宋_GB2312" w:cs="仿宋" w:hint="eastAsia"/>
          <w:bCs/>
          <w:sz w:val="32"/>
          <w:szCs w:val="32"/>
        </w:rPr>
        <w:t>鹅</w:t>
      </w:r>
      <w:r>
        <w:rPr>
          <w:rFonts w:ascii="仿宋_GB2312" w:eastAsia="仿宋_GB2312" w:cs="仿宋"/>
          <w:bCs/>
          <w:sz w:val="32"/>
          <w:szCs w:val="32"/>
        </w:rPr>
        <w:t>鸽子或鸟等）</w:t>
      </w:r>
      <w:r>
        <w:rPr>
          <w:rFonts w:ascii="仿宋_GB2312" w:eastAsia="仿宋_GB2312" w:cs="仿宋" w:hint="eastAsia"/>
          <w:bCs/>
          <w:sz w:val="32"/>
          <w:szCs w:val="32"/>
        </w:rPr>
        <w:t xml:space="preserve">接触史：是    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否</w:t>
      </w:r>
      <w:proofErr w:type="gramEnd"/>
      <w:r>
        <w:rPr>
          <w:rFonts w:ascii="仿宋_GB2312" w:eastAsia="仿宋_GB2312" w:cs="仿宋"/>
          <w:bCs/>
          <w:sz w:val="32"/>
          <w:szCs w:val="32"/>
        </w:rPr>
        <w:t xml:space="preserve">    </w:t>
      </w: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（3）</w:t>
      </w:r>
      <w:r>
        <w:rPr>
          <w:rFonts w:ascii="仿宋_GB2312" w:eastAsia="仿宋_GB2312" w:cs="仿宋"/>
          <w:bCs/>
          <w:sz w:val="32"/>
          <w:szCs w:val="32"/>
        </w:rPr>
        <w:t>野生动物</w:t>
      </w:r>
      <w:r>
        <w:rPr>
          <w:rFonts w:ascii="仿宋_GB2312" w:eastAsia="仿宋_GB2312" w:cs="仿宋" w:hint="eastAsia"/>
          <w:bCs/>
          <w:sz w:val="32"/>
          <w:szCs w:val="32"/>
        </w:rPr>
        <w:t>接触史：是</w:t>
      </w:r>
      <w:r>
        <w:rPr>
          <w:rFonts w:ascii="仿宋_GB2312" w:eastAsia="仿宋_GB2312" w:cs="仿宋"/>
          <w:bCs/>
          <w:sz w:val="32"/>
          <w:szCs w:val="32"/>
        </w:rPr>
        <w:t xml:space="preserve">    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否</w:t>
      </w:r>
      <w:proofErr w:type="gramEnd"/>
      <w:r>
        <w:rPr>
          <w:rFonts w:ascii="仿宋_GB2312" w:eastAsia="仿宋_GB2312" w:cs="仿宋"/>
          <w:bCs/>
          <w:sz w:val="32"/>
          <w:szCs w:val="32"/>
        </w:rPr>
        <w:t xml:space="preserve">    </w:t>
      </w: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（4）</w:t>
      </w:r>
      <w:r>
        <w:rPr>
          <w:rFonts w:ascii="仿宋_GB2312" w:eastAsia="仿宋_GB2312" w:cs="仿宋"/>
          <w:bCs/>
          <w:sz w:val="32"/>
          <w:szCs w:val="32"/>
        </w:rPr>
        <w:t>甲型、乙型流感患者</w:t>
      </w:r>
      <w:r>
        <w:rPr>
          <w:rFonts w:ascii="仿宋_GB2312" w:eastAsia="仿宋_GB2312" w:cs="仿宋" w:hint="eastAsia"/>
          <w:bCs/>
          <w:sz w:val="32"/>
          <w:szCs w:val="32"/>
        </w:rPr>
        <w:t>接触史：是</w:t>
      </w:r>
      <w:r>
        <w:rPr>
          <w:rFonts w:ascii="仿宋_GB2312" w:eastAsia="仿宋_GB2312" w:cs="仿宋"/>
          <w:bCs/>
          <w:sz w:val="32"/>
          <w:szCs w:val="32"/>
        </w:rPr>
        <w:t xml:space="preserve">    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否</w:t>
      </w:r>
      <w:proofErr w:type="gramEnd"/>
      <w:r>
        <w:rPr>
          <w:rFonts w:ascii="仿宋_GB2312" w:eastAsia="仿宋_GB2312" w:cs="仿宋"/>
          <w:bCs/>
          <w:sz w:val="32"/>
          <w:szCs w:val="32"/>
        </w:rPr>
        <w:t xml:space="preserve">    </w:t>
      </w:r>
    </w:p>
    <w:p w:rsidR="00E21DE0" w:rsidRDefault="00E21DE0" w:rsidP="00E21DE0">
      <w:pPr>
        <w:pStyle w:val="p"/>
        <w:widowControl w:val="0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提示</w:t>
      </w:r>
      <w:r>
        <w:rPr>
          <w:rFonts w:ascii="仿宋_GB2312" w:eastAsia="仿宋_GB2312" w:cs="仿宋"/>
          <w:bCs/>
          <w:sz w:val="32"/>
          <w:szCs w:val="32"/>
        </w:rPr>
        <w:t>：《</w:t>
      </w:r>
      <w:r>
        <w:rPr>
          <w:rFonts w:ascii="仿宋_GB2312" w:eastAsia="仿宋_GB2312" w:cs="仿宋" w:hint="eastAsia"/>
          <w:bCs/>
          <w:sz w:val="32"/>
          <w:szCs w:val="32"/>
        </w:rPr>
        <w:t>传染病</w:t>
      </w:r>
      <w:r>
        <w:rPr>
          <w:rFonts w:ascii="仿宋_GB2312" w:eastAsia="仿宋_GB2312" w:cs="仿宋"/>
          <w:bCs/>
          <w:sz w:val="32"/>
          <w:szCs w:val="32"/>
        </w:rPr>
        <w:t>防治法》</w:t>
      </w:r>
      <w:r>
        <w:rPr>
          <w:rFonts w:ascii="仿宋_GB2312" w:eastAsia="仿宋_GB2312" w:cs="仿宋" w:hint="eastAsia"/>
          <w:bCs/>
          <w:sz w:val="32"/>
          <w:szCs w:val="32"/>
        </w:rPr>
        <w:t>规定</w:t>
      </w:r>
      <w:r>
        <w:rPr>
          <w:rFonts w:ascii="仿宋_GB2312" w:eastAsia="仿宋_GB2312" w:cs="仿宋"/>
          <w:bCs/>
          <w:sz w:val="32"/>
          <w:szCs w:val="32"/>
        </w:rPr>
        <w:t>隐瞒疫区旅游史或接触史者要承担法律责任。</w:t>
      </w:r>
    </w:p>
    <w:p w:rsidR="00EB4D69" w:rsidRPr="00E21DE0" w:rsidRDefault="00EB4D69">
      <w:pPr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sectPr w:rsidR="00EB4D69" w:rsidRPr="00E21DE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29" w:rsidRDefault="00670529" w:rsidP="00E21DE0">
      <w:r>
        <w:separator/>
      </w:r>
    </w:p>
  </w:endnote>
  <w:endnote w:type="continuationSeparator" w:id="0">
    <w:p w:rsidR="00670529" w:rsidRDefault="00670529" w:rsidP="00E2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29" w:rsidRDefault="00670529" w:rsidP="00E21DE0">
      <w:r>
        <w:separator/>
      </w:r>
    </w:p>
  </w:footnote>
  <w:footnote w:type="continuationSeparator" w:id="0">
    <w:p w:rsidR="00670529" w:rsidRDefault="00670529" w:rsidP="00E2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5B" w:rsidRDefault="006705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15"/>
    <w:rsid w:val="00670529"/>
    <w:rsid w:val="00993915"/>
    <w:rsid w:val="00E21DE0"/>
    <w:rsid w:val="00E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E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21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DE0"/>
    <w:rPr>
      <w:sz w:val="18"/>
      <w:szCs w:val="18"/>
    </w:rPr>
  </w:style>
  <w:style w:type="paragraph" w:customStyle="1" w:styleId="p">
    <w:name w:val="p"/>
    <w:basedOn w:val="a"/>
    <w:uiPriority w:val="99"/>
    <w:qFormat/>
    <w:rsid w:val="00E21D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E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21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DE0"/>
    <w:rPr>
      <w:sz w:val="18"/>
      <w:szCs w:val="18"/>
    </w:rPr>
  </w:style>
  <w:style w:type="paragraph" w:customStyle="1" w:styleId="p">
    <w:name w:val="p"/>
    <w:basedOn w:val="a"/>
    <w:uiPriority w:val="99"/>
    <w:qFormat/>
    <w:rsid w:val="00E21D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拂晓得悦</dc:creator>
  <cp:keywords/>
  <dc:description/>
  <cp:lastModifiedBy>拂晓得悦</cp:lastModifiedBy>
  <cp:revision>2</cp:revision>
  <dcterms:created xsi:type="dcterms:W3CDTF">2020-08-26T07:58:00Z</dcterms:created>
  <dcterms:modified xsi:type="dcterms:W3CDTF">2020-08-26T07:58:00Z</dcterms:modified>
</cp:coreProperties>
</file>