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jc w:val="center"/>
        <w:textAlignment w:val="auto"/>
        <w:rPr>
          <w:rFonts w:ascii="黑体" w:cs="黑体" w:eastAsia="黑体" w:hAnsi="黑体" w:hint="eastAsia"/>
          <w:b/>
          <w:bCs/>
          <w:sz w:val="21"/>
          <w:szCs w:val="21"/>
          <w:lang w:val="en-US" w:eastAsia="zh-CN"/>
        </w:rPr>
      </w:pPr>
      <w:bookmarkStart w:id="0" w:name="_GoBack"/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智行书院</w:t>
      </w:r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学生会</w:t>
      </w:r>
      <w:r>
        <w:rPr>
          <w:rFonts w:ascii="黑体" w:cs="黑体" w:eastAsia="黑体" w:hAnsi="黑体" w:hint="eastAsia"/>
          <w:b/>
          <w:bCs/>
          <w:sz w:val="44"/>
          <w:szCs w:val="44"/>
          <w:lang w:val="en-US" w:eastAsia="zh-CN"/>
        </w:rPr>
        <w:t>工作章程</w:t>
      </w:r>
    </w:p>
    <w:bookmarkEnd w:id="0"/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一、主席团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1.负责贯彻落实党的路线、方针、政策，引导智行学子树立正确的世界观、人生观和价值观，不断提高政治素质</w:t>
      </w:r>
      <w:r>
        <w:rPr>
          <w:rFonts w:ascii="仿宋" w:cs="仿宋" w:hAnsi="仿宋" w:hint="eastAsia"/>
          <w:sz w:val="32"/>
          <w:szCs w:val="32"/>
          <w:lang w:val="en-US" w:eastAsia="zh-CN"/>
        </w:rPr>
        <w:t>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2.在学院党委、团委的的领导下，校学生会的指导下，组织开展各项工作；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3.上情下达和下情上达，负责向学生传达学院各项方针政策；负责代表广大学生向学院相关部门提出意见和建议；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4.负责书院学生会工作的整体规划和统筹安排，负责工作计划和计划的督察落实；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5.负责督促检查各级学生组织的工作开展情况；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6.负责书院学生会干部的选拔、管理、任免等工作。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>
          <w:rFonts w:ascii="黑体" w:cs="黑体" w:eastAsia="黑体" w:hAnsi="黑体" w:hint="default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二、秘书处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1.负责书院学生会公文（规章制度）的起草、初审、修改、发布、签送（实施）、寄发，及新闻稿的撰写与审核；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2.负责各项通知的下发，负责协调并督察书院学生会各部门的工作，协助主席团进行决策；   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3.负责书院学生会办公室的管理，负责智行书院学生会各类档案的分类管理；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4.负责书院学生干部全年的招募工作。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>
          <w:rFonts w:ascii="黑体" w:cs="黑体" w:eastAsia="黑体" w:hAnsi="黑体" w:hint="eastAsia"/>
          <w:color w:val="ed7d31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三、学生权益部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1.负责勤工助学人员的管理和考核工作;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2.负责各类学生干部的管理和考核工作；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3.接收学生各类投诉，及时向校学生委员会报告，学委会调查后，反馈处理结果。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四、网络宣传部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1.负责书院学生会品牌的研究、建设和维护各类团属新媒体平台；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2.负责建设书院官方网站、官方微博及其管理工作，及时对外发布各项新闻、通知公告，做好对内、对外宣传工作；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3.负责对书院各类大型活动提供技术支持；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4.协助拍摄学生活动的照片；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5.各类大型新闻的撰写与宣传。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>
          <w:rFonts w:ascii="黑体" w:cs="黑体" w:eastAsia="黑体" w:hAnsi="黑体" w:hint="eastAsia"/>
          <w:color w:val="0000ff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五、督查部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1.学风督察：在协助校学生会督查部组成督察小组，对教学楼学生上课出勤情况进行督查；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2.宿舍卫生检查：针对书院的宿舍卫生及特色宿舍文化进行核查，并以打分的形式对优差宿舍进行处理及公示，负责定期抽查寝室内大功率使用情况并举办学生安全教育活动，增强学生安全防范意识；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3.餐厅食品安全及卫生检查：协助校学生会督查部，负责对学院餐厅的监督管理，定期检查餐厅的卫生状况、服务水平、饭菜质量、价格等问题，并向相关部门进行反馈。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>
          <w:rFonts w:ascii="黑体" w:cs="黑体" w:eastAsia="黑体" w:hAnsi="黑体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val="en-US" w:eastAsia="zh-CN"/>
        </w:rPr>
        <w:t>六、文体部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1.书院文化氛围的引领；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default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2.书院文体类活动、赛事的策划及落实工作；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3.负责文体类固定资产维护及日常活动物资的申购；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640" w:hanging="640" w:hanging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黑体" w:cs="黑体" w:eastAsia="黑体" w:hAnsi="黑体" w:hint="eastAsia"/>
          <w:sz w:val="32"/>
          <w:szCs w:val="32"/>
          <w:lang w:eastAsia="zh-CN"/>
        </w:rPr>
        <w:t>七、学习科研部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br/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1.大学生挑战杯等学术竞赛；</w:t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br/>
      </w: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2.大学生科研立项、中期检查、结项； 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638" w:leftChars="304" w:firstLine="0" w:firstLineChars="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3.学生代表大会；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firstLine="640" w:firstLineChars="20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4.负责学生干部的培训（全年）。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ind w:left="638" w:leftChars="304" w:firstLine="0" w:firstLineChars="0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jc w:val="right"/>
        <w:textAlignment w:val="auto"/>
        <w:rPr>
          <w:rFonts w:ascii="仿宋" w:cs="仿宋" w:eastAsia="仿宋" w:hAnsi="仿宋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>共青团新乡医学院三全学院智行书院委员会</w:t>
      </w:r>
    </w:p>
    <w:p>
      <w:pPr>
        <w:pStyle w:val="style0"/>
        <w:keepNext w:val="false"/>
        <w:keepLines w:val="false"/>
        <w:pageBreakBefore w:val="false"/>
        <w:widowControl w:val="false"/>
        <w:kinsoku/>
        <w:wordWrap/>
        <w:overflowPunct/>
        <w:topLinePunct w:val="false"/>
        <w:autoSpaceDE/>
        <w:autoSpaceDN/>
        <w:bidi w:val="false"/>
        <w:adjustRightInd/>
        <w:snapToGrid/>
        <w:textAlignment w:val="auto"/>
        <w:rPr>
          <w:rFonts w:ascii="方正仿宋_GB18030" w:cs="方正仿宋_GB18030" w:eastAsia="方正仿宋_GB18030" w:hAnsi="方正仿宋_GB18030" w:hint="eastAsia"/>
          <w:sz w:val="32"/>
          <w:szCs w:val="32"/>
          <w:lang w:val="en-US" w:eastAsia="zh-CN"/>
        </w:rPr>
      </w:pPr>
      <w:r>
        <w:rPr>
          <w:rFonts w:ascii="仿宋" w:cs="仿宋" w:eastAsia="仿宋" w:hAnsi="仿宋" w:hint="eastAsia"/>
          <w:sz w:val="32"/>
          <w:szCs w:val="32"/>
          <w:lang w:val="en-US" w:eastAsia="zh-CN"/>
        </w:rPr>
        <w:t xml:space="preserve">                                   二〇一九年十月</w:t>
      </w:r>
    </w:p>
    <w:sectPr>
      <w:pgSz w:w="11850" w:h="16783" w:orient="portrait"/>
      <w:pgMar w:top="1440" w:right="1440" w:bottom="1440" w:left="1440" w:header="851" w:footer="992" w:gutter="0"/>
      <w:cols w:space="720" w:num="1"/>
      <w:rtlGutter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080E0000" w:usb2="00000000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00007A87" w:usb1="80000000" w:usb2="00000008" w:usb3="00000000" w:csb0="400001FF" w:csb1="FFFF0000"/>
  </w:font>
  <w:font w:name="黑体">
    <w:altName w:val="黑体"/>
    <w:panose1 w:val="020106000300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Courier New"/>
    <w:panose1 w:val="02070309020002020404"/>
    <w:charset w:val="01"/>
    <w:family w:val="modern"/>
    <w:pitch w:val="default"/>
    <w:sig w:usb0="00007A87" w:usb1="80000000" w:usb2="00000008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微软雅黑"/>
    <w:panose1 w:val="020b0503020002020204"/>
    <w:charset w:val="86"/>
    <w:family w:val="auto"/>
    <w:pitch w:val="default"/>
    <w:sig w:usb0="80000287" w:usb1="28CF3C50" w:usb2="00000016" w:usb3="00000000" w:csb0="0004001F" w:csb1="00000000"/>
  </w:font>
  <w:font w:name="仿宋">
    <w:altName w:val="微软雅黑"/>
    <w:panose1 w:val="02010609060001010101"/>
    <w:charset w:val="86"/>
    <w:family w:val="auto"/>
    <w:pitch w:val="default"/>
    <w:sig w:usb0="00000000" w:usb1="00000000" w:usb2="00000016" w:usb3="00000000" w:csb0="00040001" w:csb1="00000000"/>
  </w:font>
  <w:font w:name="方正仿宋_GB18030">
    <w:altName w:val="Times New Roman"/>
    <w:panose1 w:val="02020603050000020304"/>
    <w:charset w:val="00"/>
    <w:family w:val="roman"/>
    <w:pitch w:val="default"/>
    <w:sig w:usb0="00000000" w:usb1="0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84"/>
  <w:doNotDisplayPageBoundaries/>
  <w:embedSystemFonts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Arial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94">
    <w:name w:val="Normal (Web)"/>
    <w:basedOn w:val="style0"/>
    <w:next w:val="style94"/>
    <w:qFormat/>
    <w:uiPriority w:val="0"/>
    <w:pPr/>
    <w:rPr>
      <w:sz w:val="24"/>
    </w:rPr>
  </w:style>
  <w:style w:type="character" w:styleId="style85">
    <w:name w:val="Hyperlink"/>
    <w:basedOn w:val="style65"/>
    <w:next w:val="style85"/>
    <w:qFormat/>
    <w:uiPriority w:val="0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940</Words>
  <Pages>1</Pages>
  <Characters>968</Characters>
  <Application>WPS Office</Application>
  <DocSecurity>0</DocSecurity>
  <Paragraphs>37</Paragraphs>
  <ScaleCrop>false</ScaleCrop>
  <LinksUpToDate>false</LinksUpToDate>
  <CharactersWithSpaces>1011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2019-04-18T22:12:00Z</dcterms:created>
  <dc:creator>张帆</dc:creator>
  <lastModifiedBy>HRY-AL00Ta</lastModifiedBy>
  <dcterms:modified xsi:type="dcterms:W3CDTF">2020-07-13T09:33:12Z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